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7655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必修5\\3.2.2.TIF"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4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1.会解可化为一元二次不等式(组)的简单分式不等式.2.能够从实际生活和生产中抽象出一元二次不等式的模型，并加以解决.3.掌握与一元二次不等式有关的恒成立问题的解法．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分式不等式的解法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主导思想：化分式不等式为整式不等式</w:t>
      </w:r>
    </w:p>
    <w:tbl>
      <w:tblPr>
        <w:tblStyle w:val="15"/>
        <w:tblW w:w="6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4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同解不等式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＞0(＜0)</w:t>
            </w:r>
          </w:p>
        </w:tc>
        <w:tc>
          <w:tcPr>
            <w:tcW w:w="4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</w:t>
            </w:r>
            <w:r>
              <w:rPr>
                <w:rFonts w:hAnsi="宋体" w:cs="Times New Roman"/>
              </w:rPr>
              <w:t>Ⅰ</w:t>
            </w:r>
            <w:r>
              <w:rPr>
                <w:rFonts w:ascii="Times New Roman" w:hAnsi="Times New Roman" w:cs="Times New Roman"/>
              </w:rPr>
              <w:t>：</w:t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＞0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</w:rPr>
              <w:instrText xml:space="preserve">＜0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＞0))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＜0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</w:rPr>
              <w:instrText xml:space="preserve">＞0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＜0))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</w:t>
            </w:r>
            <w:r>
              <w:rPr>
                <w:rFonts w:hAnsi="宋体" w:cs="Times New Roman"/>
              </w:rPr>
              <w:t>Ⅱ</w:t>
            </w:r>
            <w:r>
              <w:rPr>
                <w:rFonts w:ascii="Times New Roman" w:hAnsi="Times New Roman" w:cs="Times New Roman"/>
              </w:rPr>
              <w:t>：</w:t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)·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)＞0(＜0)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hAnsi="宋体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>0(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0)</w:t>
            </w:r>
          </w:p>
        </w:tc>
        <w:tc>
          <w:tcPr>
            <w:tcW w:w="4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</w:t>
            </w:r>
            <w:r>
              <w:rPr>
                <w:rFonts w:hAnsi="宋体" w:cs="Times New Roman"/>
              </w:rPr>
              <w:t>Ⅰ</w:t>
            </w:r>
            <w:r>
              <w:rPr>
                <w:rFonts w:ascii="Times New Roman" w:hAnsi="Times New Roman" w:cs="Times New Roman"/>
              </w:rPr>
              <w:t>：</w:t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hAnsi="宋体" w:cs="Times New Roman"/>
              </w:rPr>
              <w:instrText xml:space="preserve">≥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hAnsi="宋体" w:cs="Times New Roman"/>
              </w:rPr>
              <w:instrText xml:space="preserve">≤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＞0))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hAnsi="宋体" w:cs="Times New Roman"/>
              </w:rPr>
              <w:instrText xml:space="preserve">≤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hAnsi="宋体" w:cs="Times New Roman"/>
              </w:rPr>
              <w:instrText xml:space="preserve">≥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＜0))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</w:t>
            </w:r>
            <w:r>
              <w:rPr>
                <w:rFonts w:hAnsi="宋体" w:cs="Times New Roman"/>
              </w:rPr>
              <w:t>Ⅱ</w:t>
            </w:r>
            <w:r>
              <w:rPr>
                <w:rFonts w:ascii="Times New Roman" w:hAnsi="Times New Roman" w:cs="Times New Roman"/>
              </w:rPr>
              <w:t>：</w:t>
            </w:r>
          </w:p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·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hAnsi="宋体" w:cs="Times New Roman"/>
              </w:rPr>
              <w:instrText xml:space="preserve">≥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hAnsi="宋体" w:cs="Times New Roman"/>
              </w:rPr>
              <w:instrText xml:space="preserve">≤</w:instrText>
            </w:r>
            <w:r>
              <w:rPr>
                <w:rFonts w:ascii="Times New Roman" w:hAnsi="Times New Roman" w:cs="Times New Roman"/>
              </w:rPr>
              <w:instrText xml:space="preserve">0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hAnsi="宋体" w:cs="Times New Roman"/>
              </w:rPr>
              <w:instrText xml:space="preserve">≠</w:instrText>
            </w:r>
            <w:r>
              <w:rPr>
                <w:rFonts w:ascii="Times New Roman" w:hAnsi="Times New Roman" w:cs="Times New Roman"/>
              </w:rPr>
              <w:instrText xml:space="preserve">0))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f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,g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\b\lc\(\rc\)(\a\vs4\al\co1(＜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hAnsi="宋体" w:cs="Times New Roman"/>
              </w:rPr>
              <w:instrText xml:space="preserve">≥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hAnsi="宋体" w:cs="Times New Roman"/>
              </w:rPr>
              <w:instrText xml:space="preserve">≤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先移项转化为上述两种形式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简单的一元高次不等式的解法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一元高次不等式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)＞0常用数轴穿根法(或称根轴法、区间法)求解，其步骤是：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)最高次项的系数化为正数；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)分解为若干个一次因式或二次不可分解因式的积；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(3)将每一个根标在数轴上，从右上方依次通过每一点画曲线(注意重根情况，偶重根穿而不过，奇重根既穿又过)；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(4)根据曲线显现出的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)值的符号变化规律，写出不等式的解集．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－4)＞0的解集为______________．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＞4}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利用数轴穿根法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必修5\\A85.TIF"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31.1pt;width:137.4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一元二次不等式恒成立问题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对一元二次不等式恒成立问题，可有以下2种思路：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(1)转化为一元二次不等式解集为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的情况，即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  <w:u w:val="single"/>
        </w:rPr>
        <w:instrText xml:space="preserve">a</w:instrText>
      </w:r>
      <w:r>
        <w:rPr>
          <w:rFonts w:ascii="Times New Roman" w:hAnsi="Times New Roman" w:cs="Times New Roman"/>
          <w:u w:val="single"/>
        </w:rPr>
        <w:instrText xml:space="preserve">＞0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  <w:u w:val="single"/>
        </w:rPr>
        <w:instrText xml:space="preserve">Δ</w:instrText>
      </w:r>
      <w:r>
        <w:rPr>
          <w:rFonts w:ascii="Times New Roman" w:hAnsi="Times New Roman" w:cs="Times New Roman"/>
          <w:u w:val="single"/>
        </w:rPr>
        <w:instrText xml:space="preserve">＜0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  <w:u w:val="single"/>
        </w:rPr>
        <w:instrText xml:space="preserve">a</w:instrText>
      </w:r>
      <w:r>
        <w:rPr>
          <w:rFonts w:ascii="Times New Roman" w:hAnsi="Times New Roman" w:cs="Times New Roman"/>
          <w:u w:val="single"/>
        </w:rPr>
        <w:instrText xml:space="preserve">＜0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  <w:u w:val="single"/>
        </w:rPr>
        <w:instrText xml:space="preserve">Δ</w:instrText>
      </w:r>
      <w:r>
        <w:rPr>
          <w:rFonts w:ascii="Times New Roman" w:hAnsi="Times New Roman" w:cs="Times New Roman"/>
          <w:u w:val="single"/>
        </w:rPr>
        <w:instrText xml:space="preserve">＜0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(2)分离参数，将恒成立问题转化为求最值问题，即：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hAnsi="宋体" w:cs="Times New Roman"/>
          <w:u w:val="single"/>
        </w:rPr>
        <w:t>≤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  <w:u w:val="single"/>
          <w:vertAlign w:val="subscript"/>
        </w:rPr>
        <w:t>min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0.9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分式不等式的解法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解下列不等式：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＜0；(2)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此不等式等价于(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＜－4或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＞3}．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eastAsia="仿宋_GB2312" w:cs="Times New Roman"/>
        </w:rPr>
        <w:t>　移项得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左边通分并化简有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同解不等式为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原不等式可化为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此不等式等价于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－2＞0))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－2＜0，))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5，解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5}．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分式不等式的解法：先通过移项、通分整理成标准型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f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i/>
        </w:rPr>
        <w:instrText xml:space="preserve">,g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＞0(&lt;0)或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f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i/>
        </w:rPr>
        <w:instrText xml:space="preserve">,g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eastAsia="楷体_GB2312" w:cs="Times New Roman"/>
        </w:rPr>
        <w:t>≥</w:t>
      </w:r>
      <w:r>
        <w:rPr>
          <w:rFonts w:ascii="Times New Roman" w:hAnsi="Times New Roman" w:eastAsia="楷体_GB2312" w:cs="Times New Roman"/>
        </w:rPr>
        <w:t>0(</w:t>
      </w:r>
      <w:r>
        <w:rPr>
          <w:rFonts w:hAnsi="宋体" w:eastAsia="楷体_GB2312" w:cs="Times New Roman"/>
        </w:rPr>
        <w:t>≤</w:t>
      </w:r>
      <w:r>
        <w:rPr>
          <w:rFonts w:ascii="Times New Roman" w:hAnsi="Times New Roman" w:eastAsia="楷体_GB2312" w:cs="Times New Roman"/>
        </w:rPr>
        <w:t>0)，再化成整式不等式来解．如果能判断出分母的正负，直接去分母也可．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&lt;2的解集为(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－2}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b/>
        </w:rPr>
        <w:t>R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解一元高次不等式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解下列不等式：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＜0；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(2)1＋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＞0；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(3)(6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＋12)(2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(1)原不等式可化为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＋1)＜0，得－1＜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＝0时，原不等式为0＜0，无解．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(2)原不等式可化为(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而对于任意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，恒有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原不等式等价于(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(3)原不等式可化为(2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进一步化为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如图所示，得原不等式的解集为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2)或\f(4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必修5\\A86.TIF"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33.8pt;width:88.3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解高次不等式时，主导思想是降次，即因式分解后，能确定符号的因式应先考虑约分，然后可以转化为一元二次不等式，当然也可考虑数轴穿根法．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若不等式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＜0的解集是{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＜2}，则不等式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px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q,x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＞0的解集是(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A．(1,2)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(6，＋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C．(－1,1)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(2,6)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(1,2)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(6，＋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px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－2)，则待解不等式等价于(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－6)＞0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＋1)＞0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＜－1或1＜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不等式恒成立问题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对任意的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＋(5－2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)的值恒大于0，则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－2＜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)开口向上，故要使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)＞0恒成立，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只需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＜0即可，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－4)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－4(5－2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解得－2＜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＜2.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有关不等式恒成立求参数的取值范围的问题，通常处理方法有两种：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(1)考虑能否进行参变量分离，若能，则构造关于变量的函数，转化为求函数的最大(小)值，从而建立参数的不等式；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(2)若参变量不能分离，则应构造关于变量的函数(如一元一次、一元二次函数)，并结合图象建立关于参数的不等式求解．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对任意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>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的值恒大于零，则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－4)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＞0，,</w:instrText>
      </w:r>
      <w:r>
        <w:rPr>
          <w:rFonts w:ascii="Times New Roman" w:hAnsi="Times New Roman" w:eastAsia="仿宋_GB2312" w:cs="Times New Roman"/>
          <w:i/>
        </w:rPr>
        <w:instrText xml:space="preserve">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＞0，))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＋2＞0，,－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＋6＞0，))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一元二次不等式在生活中的应用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某人计划收购某种农产品，如果按每吨200元收购某农产品，并按每100元纳税10元(又称征税率为10个百分点)，计划可收购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万吨，政府为了鼓励个体多收购这种农产品，决定将征税率降低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0)个百分点，预测收购量可增加2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个百分点．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(1)写出税收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(万元)与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的函数关系式；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(2)要使此项税收在征税率调节后，不少于原计划税收的83.2%，试确定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(1)降低后的征税率为(10－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)%，农产品的收购量为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%)万吨，收购总金额为200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%)．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依题意得，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＝200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%)(10－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)%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(100＋2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)(10－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＜10)．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(2)原计划税收为200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·10%＝20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(万元)．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依题意得，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(100＋2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)(10－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83.2%，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化简得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－42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的取值范围是{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不等式应用题常以函数、数列为背景出现，多是解决现实生活、生产中的最优化问题，在解题中主要涉及到不等式的解法等问题，构造数学模型是解不等式应用题的关键．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在一个限速40 km</w:t>
      </w:r>
      <w:r>
        <w:rPr>
          <w:rFonts w:ascii="IPAPANNEW" w:hAnsi="IPAPANNEW" w:cs="Times New Roman"/>
        </w:rPr>
        <w:t>/h以内的弯道上，甲，乙两辆汽车相向而行，发现情况不对，同时刹车，但还是相碰了．事发后现场测得甲车的刹车距离略超过12 m，乙车的刹车距离略超过10 m．又知甲、乙两种车型的刹车距离</w:t>
      </w:r>
      <w:r>
        <w:rPr>
          <w:rFonts w:ascii="IPAPANNEW" w:hAnsi="IPAPANNEW" w:cs="Times New Roman"/>
          <w:i/>
        </w:rPr>
        <w:t>S</w:t>
      </w:r>
      <w:r>
        <w:rPr>
          <w:rFonts w:ascii="IPAPANNEW" w:hAnsi="IPAPANNEW" w:cs="Times New Roman"/>
        </w:rPr>
        <w:t xml:space="preserve"> m与车速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 xml:space="preserve"> km/</w:t>
      </w:r>
      <w:r>
        <w:rPr>
          <w:rFonts w:ascii="Times New Roman" w:hAnsi="Times New Roman" w:cs="Times New Roman"/>
        </w:rPr>
        <w:t>h之间分别有如下关系：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＝0.1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＋0.01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＝0.05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＋0.005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问超速行驶谁应负主要责任．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由题意列出不等式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甲</w:t>
      </w:r>
      <w:r>
        <w:rPr>
          <w:rFonts w:ascii="Times New Roman" w:hAnsi="Times New Roman" w:eastAsia="仿宋_GB2312" w:cs="Times New Roman"/>
        </w:rPr>
        <w:t>＝0.1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＋0.01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&gt;12，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乙</w:t>
      </w:r>
      <w:r>
        <w:rPr>
          <w:rFonts w:ascii="Times New Roman" w:hAnsi="Times New Roman" w:eastAsia="仿宋_GB2312" w:cs="Times New Roman"/>
        </w:rPr>
        <w:t>＝0.05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＋0.005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&gt;10.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分别求解，得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&lt;－40或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&lt;－50或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&gt;40.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&gt;0，从而得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甲</w:t>
      </w:r>
      <w:r>
        <w:rPr>
          <w:rFonts w:ascii="Times New Roman" w:hAnsi="Times New Roman" w:eastAsia="仿宋_GB2312" w:cs="Times New Roman"/>
        </w:rPr>
        <w:t>&gt;30 km</w:t>
      </w:r>
      <w:r>
        <w:rPr>
          <w:rFonts w:ascii="IPAPANNEW" w:hAnsi="IPAPANNEW" w:eastAsia="仿宋_GB2312" w:cs="Times New Roman"/>
        </w:rPr>
        <w:t>/h，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乙</w:t>
      </w:r>
      <w:r>
        <w:rPr>
          <w:rFonts w:ascii="IPAPANNEW" w:hAnsi="IPAPANNEW" w:eastAsia="仿宋_GB2312" w:cs="Times New Roman"/>
        </w:rPr>
        <w:t>&gt;40 km/</w:t>
      </w:r>
      <w:r>
        <w:rPr>
          <w:rFonts w:ascii="Times New Roman" w:hAnsi="Times New Roman" w:eastAsia="仿宋_GB2312" w:cs="Times New Roman"/>
        </w:rPr>
        <w:t>h.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经比较知乙车超过限速，应负主要责任．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0.9pt;width:238.3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＜0}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＋1&lt;0}＝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的值的集合是(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&lt;4}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&lt;4}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＝0时符合题意．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&gt;0时，相应二次方程中的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4}，综上，得{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4}，故选D.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＞0的解集为______________________．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|－4＜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＜－3或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＞－1}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原式可转化为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＋4)＞0，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根据数轴穿根法，解集为－4＜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－8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0对于任意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(1,3)恒成立，求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－8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0转化为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＋8对任意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(1,3)恒成立，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＋8，易知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)在 </w:t>
      </w:r>
      <w:r>
        <w:rPr>
          <w:rFonts w:ascii="IPAPANNEW" w:hAnsi="IPAPANNEW" w:eastAsia="仿宋_GB2312" w:cs="Times New Roman"/>
        </w:rPr>
        <w:t>[1,3]</w:t>
      </w:r>
      <w:r>
        <w:rPr>
          <w:rFonts w:ascii="Times New Roman" w:hAnsi="Times New Roman" w:eastAsia="仿宋_GB2312" w:cs="Times New Roman"/>
        </w:rPr>
        <w:t>上的最小值为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5．某文具店购进一批新型台灯，若按每盏台灯15元的价格销售，每天能卖出30盏；若售价每提高1元，日销售量将减少2盏．为了使这批台灯每天能获得400元以上的销售收入，应怎样制定这批台灯的销售价格？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设每盏台灯售价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元，则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15，并且日销售收入为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[30－2(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－15)]</w:t>
      </w:r>
      <w:r>
        <w:rPr>
          <w:rFonts w:ascii="Times New Roman" w:hAnsi="Times New Roman" w:eastAsia="仿宋_GB2312" w:cs="Times New Roman"/>
        </w:rPr>
        <w:t>，由题意知，当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15时，有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[30－2(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－15)]</w:t>
      </w:r>
      <w:r>
        <w:rPr>
          <w:rFonts w:ascii="Times New Roman" w:hAnsi="Times New Roman" w:eastAsia="仿宋_GB2312" w:cs="Times New Roman"/>
        </w:rPr>
        <w:t>＞400，解得：15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所以为了使这批台灯每天获得400元以上的销售收入，应当制定这批台灯的销售价格为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[15,20)．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0.2pt;width:238.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1.解分式不等式时，一定要等价变形为一边为零的形式，再化归为一元二次不等式(组)求解．若不等式含有等号时，分母不为零．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对于有的恒成立问题，分离参数是一种行之有效的方法．这是因为将参数予以分离后，问题往往会转化为函数问题，从而得以迅速解决．当然这必须以参数容易分离作为前提．分离参数时，经常要用到下述简单结论：(1)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max</w:t>
      </w:r>
      <w:r>
        <w:rPr>
          <w:rFonts w:ascii="Times New Roman" w:hAnsi="Times New Roman" w:eastAsia="楷体_GB2312" w:cs="Times New Roman"/>
        </w:rPr>
        <w:t>；(2)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min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3．解一元二次不等式应用题的关键在于构造一元二次不等式模型，选择其中起关键作用的未知量为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，用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来表示其他未知量，根据题意，列出不等关系再求解．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28.9pt;width:238.3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\f(1＋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原不等式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＜0的解集为(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＜2或2＜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＜2}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原不等式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＜0，,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－1＞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－4＜2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有解，则实数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A．(－1,3)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C．(－3,1)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，－3)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＜4＋2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只须4＋2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0对任意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(0,1]恒成立，则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的最大值为(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时，最小值为1－4－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令－3－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上定义运算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)，若不等式(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)＜1对任意的实数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恒成立．则实数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A．－1＜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＜1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B．0＜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)＜1，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)＜1对任意实数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＋1＞0对任意实数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＝1－4(－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6．下列选项中，使不等式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成立的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，－1)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B．(－1,0)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C．(0,1)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方法一　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＝－2，知符合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，即－2是此不等式的解集中的一个元素，所以可排除选项B、C、D.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由题知，不等式等价于(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)＜0，即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＜－1，选A.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＞0的解集为(1，＋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)，则关于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b,x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＞0的解集为(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B．(1,2)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D．(－1,2)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＝1为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＝0的根，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＞0的解集为(1，＋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转化为(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－2)＞0.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－5)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0的解集为__________________．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－1或3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＜5}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原不等式化为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由数轴穿根法得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－1或3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(1,2)时，不等式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＋4＜0恒成立，则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，－5]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＋4，要使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(1,2)时，不等式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＋4＜0恒成立．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0，,4＋2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＞0的解集为(－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(4，＋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＋1)＞0与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＞0同解，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＋1)＞0的解集为(－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(4，＋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4，－1是(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＋1)＝0的根，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m,x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＜2对任意实数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恒成立，求实数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原式即4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＜－2.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＝1时，解该不等式；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＞0时，解该不等式．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原不等式可化为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＜0，等价于(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＝1时，不等式等价于(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所以原不等式的解集为{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(2)因为原不等式等价于(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＞1，即0＜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＜2时，解集为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|1＜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＝2时，解集为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＜1时，即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＞2时，解集为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13．某工厂生产商品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，若每件定价80元，则每年可销售80万件，税务部门对市场销售的商品要征收附加税．为了既增加国家收入，又有利于市场活跃，必须合理确定征收的税率．据市场调查，若政府对商品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征收的税率为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%(即每百元征收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元)时，每年的销售量减少10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万件，据此，问：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(1)若税务部门对商品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每年所收税金不少于96万元，求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的范围；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(2)在所收税金不少于96万元的前提下，要让厂家获得最大的销售金额，应如何确定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(3)若仅考虑每年税收金额最高，又应如何确定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税率为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%时，销售量为(80－10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)万件，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)＝80(80－10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税金为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)＝80(80－10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%，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其中0&lt;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&lt;8.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(\a\vs4\al\co1(80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80－10</w:instrText>
      </w:r>
      <w:r>
        <w:rPr>
          <w:rFonts w:ascii="Times New Roman" w:hAnsi="Times New Roman" w:eastAsia="仿宋_GB2312" w:cs="Times New Roman"/>
          <w:i/>
        </w:rPr>
        <w:instrText xml:space="preserve">P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P</w:instrText>
      </w:r>
      <w:r>
        <w:rPr>
          <w:rFonts w:ascii="Times New Roman" w:hAnsi="Times New Roman" w:eastAsia="仿宋_GB2312" w:cs="Times New Roman"/>
        </w:rPr>
        <w:instrText xml:space="preserve">%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96，,0&lt;</w:instrText>
      </w:r>
      <w:r>
        <w:rPr>
          <w:rFonts w:ascii="Times New Roman" w:hAnsi="Times New Roman" w:eastAsia="仿宋_GB2312" w:cs="Times New Roman"/>
          <w:i/>
        </w:rPr>
        <w:instrText xml:space="preserve">P</w:instrText>
      </w:r>
      <w:r>
        <w:rPr>
          <w:rFonts w:ascii="Times New Roman" w:hAnsi="Times New Roman" w:eastAsia="仿宋_GB2312" w:cs="Times New Roman"/>
        </w:rPr>
        <w:instrText xml:space="preserve">&lt;8，))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)＝80(80－10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 (2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6)为减函数，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(2)＝4 800(万元)．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&lt;8，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)＝80(80－10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%＝－8(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－4)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＋128，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＝4时，国家所得税收金额最高为128万元．</w:t>
      </w: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76750F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3.2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A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35838;&#22530;&#23567;&#32467;1.tif" TargetMode="External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A86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85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1422</Words>
  <Characters>8110</Characters>
  <Lines>67</Lines>
  <Paragraphs>19</Paragraphs>
  <ScaleCrop>false</ScaleCrop>
  <LinksUpToDate>false</LinksUpToDate>
  <CharactersWithSpaces>9513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2016-04-15T01:41:00Z</dcterms:created>
  <dc:creator>admin</dc:creator>
  <cp:lastModifiedBy>Administrator</cp:lastModifiedBy>
  <dcterms:modified xsi:type="dcterms:W3CDTF">2017-03-14T07:46:26Z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